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40</w:t>
      </w:r>
    </w:p>
    <w:p>
      <w:pPr>
        <w:pStyle w:val="BodyText"/>
        <w:rPr>
          <w:b/>
        </w:rPr>
      </w:pPr>
    </w:p>
    <w:p>
      <w:pPr>
        <w:pStyle w:val="BodyText"/>
        <w:ind w:left="120"/>
        <w:jc w:val="both"/>
      </w:pPr>
      <w:r>
        <w:rPr/>
        <w:t>Introduced by the Human Services and Finance Committees:</w:t>
      </w:r>
    </w:p>
    <w:p>
      <w:pPr>
        <w:pStyle w:val="BodyText"/>
        <w:spacing w:before="10"/>
        <w:rPr>
          <w:sz w:val="20"/>
        </w:rPr>
      </w:pPr>
    </w:p>
    <w:p>
      <w:pPr>
        <w:pStyle w:val="BodyText"/>
        <w:ind w:left="141" w:right="549"/>
        <w:jc w:val="center"/>
      </w:pPr>
      <w:r>
        <w:rPr/>
        <w:t>INGHAM COUNTY BOARD OF COMMISSIONERS</w:t>
      </w:r>
    </w:p>
    <w:p>
      <w:pPr>
        <w:pStyle w:val="BodyText"/>
        <w:spacing w:before="10"/>
        <w:rPr>
          <w:sz w:val="20"/>
        </w:rPr>
      </w:pPr>
    </w:p>
    <w:p>
      <w:pPr>
        <w:pStyle w:val="Heading1"/>
        <w:ind w:left="568" w:right="549"/>
      </w:pPr>
      <w:r>
        <w:rPr/>
        <w:t>RESOLUTION TO AMEND RESOLUTION #26-131 WITH NAVEX TO UPGRADE INGHAM COUNTY HEALTH DEPARTMENT’S LICENSURE</w:t>
      </w:r>
    </w:p>
    <w:p>
      <w:pPr>
        <w:pStyle w:val="BodyText"/>
        <w:rPr>
          <w:b/>
        </w:rPr>
      </w:pPr>
    </w:p>
    <w:p>
      <w:pPr>
        <w:spacing w:before="0"/>
        <w:ind w:left="568" w:right="549" w:firstLine="0"/>
        <w:jc w:val="center"/>
        <w:rPr>
          <w:b/>
          <w:sz w:val="24"/>
        </w:rPr>
      </w:pPr>
      <w:r>
        <w:rPr>
          <w:b/>
          <w:sz w:val="24"/>
        </w:rPr>
        <w:t>RESOLUTION #26 – 457</w:t>
      </w:r>
    </w:p>
    <w:p>
      <w:pPr>
        <w:pStyle w:val="BodyText"/>
        <w:rPr>
          <w:b/>
          <w:sz w:val="26"/>
        </w:rPr>
      </w:pPr>
    </w:p>
    <w:p>
      <w:pPr>
        <w:pStyle w:val="BodyText"/>
        <w:rPr>
          <w:b/>
          <w:sz w:val="22"/>
        </w:rPr>
      </w:pPr>
    </w:p>
    <w:p>
      <w:pPr>
        <w:pStyle w:val="BodyText"/>
        <w:ind w:left="119" w:right="309"/>
        <w:jc w:val="both"/>
      </w:pPr>
      <w:r>
        <w:rPr/>
        <w:t>WHEREAS, Ingham County Health Department (ICHD) wishes to amend Resolution #26-131 with Navex, in order to upgrade our licensure for creating customizable incident report forms, effective April 1, 2027 through March 31, 2029 in an amount not to exceed $5,407.50; and</w:t>
      </w:r>
    </w:p>
    <w:p>
      <w:pPr>
        <w:pStyle w:val="BodyText"/>
        <w:spacing w:before="10"/>
        <w:rPr>
          <w:sz w:val="20"/>
        </w:rPr>
      </w:pPr>
    </w:p>
    <w:p>
      <w:pPr>
        <w:pStyle w:val="BodyText"/>
        <w:ind w:left="119" w:right="1409"/>
      </w:pPr>
      <w:r>
        <w:rPr/>
        <w:t>WHEREAS, through Resolution #26-131, ICHD entered into an agreement with Navex in order to utilize risk management and compliance software; and</w:t>
      </w:r>
    </w:p>
    <w:p>
      <w:pPr>
        <w:pStyle w:val="BodyText"/>
        <w:spacing w:before="10"/>
        <w:rPr>
          <w:sz w:val="20"/>
        </w:rPr>
      </w:pPr>
    </w:p>
    <w:p>
      <w:pPr>
        <w:pStyle w:val="BodyText"/>
        <w:ind w:left="119" w:right="850"/>
      </w:pPr>
      <w:r>
        <w:rPr/>
        <w:t>WHEREAS, in order to create multiple customizable incident forms for improved tracking and reporting, ICHD is required to add additional licensing, a Web Intake Site Custom Setup Upgrade, and a location database module setup; and</w:t>
      </w:r>
    </w:p>
    <w:p>
      <w:pPr>
        <w:pStyle w:val="BodyText"/>
        <w:spacing w:before="10"/>
        <w:rPr>
          <w:sz w:val="20"/>
        </w:rPr>
      </w:pPr>
    </w:p>
    <w:p>
      <w:pPr>
        <w:pStyle w:val="BodyText"/>
        <w:ind w:left="119" w:right="1289"/>
      </w:pPr>
      <w:r>
        <w:rPr/>
        <w:t>WHEREAS, these customizable forms will allow ICHD to tailor reporting requirements for varying types of incidents, while linking each incident to the specific location where it occurred; and</w:t>
      </w:r>
    </w:p>
    <w:p>
      <w:pPr>
        <w:pStyle w:val="BodyText"/>
        <w:spacing w:before="10"/>
        <w:rPr>
          <w:sz w:val="20"/>
        </w:rPr>
      </w:pPr>
    </w:p>
    <w:p>
      <w:pPr>
        <w:pStyle w:val="BodyText"/>
        <w:ind w:left="119" w:right="1276"/>
      </w:pPr>
      <w:r>
        <w:rPr/>
        <w:t>WHEREAS, this functionality will improve ICHD’s ability to track, manage, analyze, and report on incidents across locations; and</w:t>
      </w:r>
    </w:p>
    <w:p>
      <w:pPr>
        <w:pStyle w:val="BodyText"/>
        <w:spacing w:before="10"/>
        <w:rPr>
          <w:sz w:val="20"/>
        </w:rPr>
      </w:pPr>
    </w:p>
    <w:p>
      <w:pPr>
        <w:pStyle w:val="BodyText"/>
        <w:spacing w:before="1"/>
        <w:ind w:left="119"/>
      </w:pPr>
      <w:r>
        <w:rPr/>
        <w:t>WHEREAS, funds for this product have been included in the FY 2026 budget; and</w:t>
      </w:r>
    </w:p>
    <w:p>
      <w:pPr>
        <w:pStyle w:val="BodyText"/>
        <w:spacing w:before="9"/>
        <w:rPr>
          <w:sz w:val="20"/>
        </w:rPr>
      </w:pPr>
    </w:p>
    <w:p>
      <w:pPr>
        <w:pStyle w:val="BodyText"/>
        <w:spacing w:before="1"/>
        <w:ind w:left="120" w:right="902"/>
      </w:pPr>
      <w:r>
        <w:rPr/>
        <w:t>WHEREAS, the Medical Health Officer recommends that the Ingham County Board of Commissioners authorize amending Resolution #26-131 with Navex, in order to upgrade our licensure for creating customizable incident report forms, effective April 1, 2027 through March 31, 2029 in an amount not to exceed $5,407.50.</w:t>
      </w:r>
    </w:p>
    <w:p>
      <w:pPr>
        <w:pStyle w:val="BodyText"/>
        <w:spacing w:before="9"/>
        <w:rPr>
          <w:sz w:val="20"/>
        </w:rPr>
      </w:pPr>
    </w:p>
    <w:p>
      <w:pPr>
        <w:pStyle w:val="BodyText"/>
        <w:spacing w:before="1"/>
        <w:ind w:left="119" w:right="1043"/>
      </w:pPr>
      <w:r>
        <w:rPr/>
        <w:t>THEREFORE BE IT RESOLVED, that the Ingham County Board of Commissioners authorizes amending Resolution #26-131 with Navex, in order to upgrade our licensure for creating customizable incident report forms, effective April 1, 2027 through March 31, 2029 in an amount not to exceed</w:t>
      </w:r>
    </w:p>
    <w:p>
      <w:pPr>
        <w:pStyle w:val="BodyText"/>
        <w:ind w:left="119"/>
      </w:pPr>
      <w:r>
        <w:rPr/>
        <w:t>$5,407.50.</w:t>
      </w:r>
    </w:p>
    <w:p>
      <w:pPr>
        <w:pStyle w:val="BodyText"/>
        <w:spacing w:before="10"/>
        <w:rPr>
          <w:sz w:val="20"/>
        </w:rPr>
      </w:pPr>
    </w:p>
    <w:p>
      <w:pPr>
        <w:pStyle w:val="BodyText"/>
        <w:ind w:left="119" w:right="690"/>
        <w:jc w:val="both"/>
      </w:pPr>
      <w:r>
        <w:rPr/>
        <w:t>BE IT FURTHER RESOLVED, that the Chairperson of the Board of Commissioners is hereby authorized to sign any necessary contract documents on behalf of the County after approval as to form by the County Attorney.</w:t>
      </w:r>
    </w:p>
    <w:p>
      <w:pPr>
        <w:pStyle w:val="BodyText"/>
        <w:spacing w:before="10"/>
        <w:rPr>
          <w:sz w:val="20"/>
        </w:rPr>
      </w:pPr>
    </w:p>
    <w:p>
      <w:pPr>
        <w:spacing w:before="0"/>
        <w:ind w:left="119" w:right="0" w:firstLine="0"/>
        <w:jc w:val="both"/>
        <w:rPr>
          <w:sz w:val="24"/>
        </w:rPr>
      </w:pPr>
      <w:r>
        <w:rPr>
          <w:b/>
          <w:sz w:val="24"/>
        </w:rPr>
        <w:t>HUMAN SERVICES: Yeas: </w:t>
      </w:r>
      <w:r>
        <w:rPr>
          <w:sz w:val="24"/>
        </w:rPr>
        <w:t>Tennis, Morgan, Willis, Ruest, Schafer</w:t>
      </w:r>
    </w:p>
    <w:p>
      <w:pPr>
        <w:tabs>
          <w:tab w:pos="2231" w:val="left" w:leader="none"/>
          <w:tab w:pos="4775" w:val="left" w:leader="none"/>
        </w:tabs>
        <w:spacing w:line="516" w:lineRule="auto" w:before="0"/>
        <w:ind w:left="119" w:right="4238" w:firstLine="600"/>
        <w:jc w:val="left"/>
        <w:rPr>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 FINANCE: Yeas: </w:t>
      </w:r>
      <w:r>
        <w:rPr>
          <w:sz w:val="24"/>
        </w:rPr>
        <w:t>Grebner, Morgan, Tennis, Sebolt,</w:t>
      </w:r>
      <w:r>
        <w:rPr>
          <w:spacing w:val="-6"/>
          <w:sz w:val="24"/>
        </w:rPr>
        <w:t> </w:t>
      </w:r>
      <w:r>
        <w:rPr>
          <w:sz w:val="24"/>
        </w:rPr>
        <w:t>Maiville</w:t>
      </w:r>
    </w:p>
    <w:p>
      <w:pPr>
        <w:spacing w:after="0" w:line="516" w:lineRule="auto"/>
        <w:jc w:val="left"/>
        <w:rPr>
          <w:sz w:val="24"/>
        </w:rPr>
        <w:sectPr>
          <w:type w:val="continuous"/>
          <w:pgSz w:w="12240" w:h="15840"/>
          <w:pgMar w:top="1360" w:bottom="280" w:left="600" w:right="620"/>
        </w:sectPr>
      </w:pPr>
    </w:p>
    <w:p>
      <w:pPr>
        <w:tabs>
          <w:tab w:pos="2183" w:val="left" w:leader="none"/>
          <w:tab w:pos="4900" w:val="left" w:leader="none"/>
        </w:tabs>
        <w:spacing w:before="79"/>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2026-09-23T14:50:31Z</dcterms:created>
  <dcterms:modified xsi:type="dcterms:W3CDTF">2026-09-23T14:50:31Z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